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tbl>
      <w:tblGrid>
        <w:gridCol/>
        <w:gridCol/>
        <w:gridCol/>
        <w:gridCol/>
        <w:gridCol/>
      </w:tblGrid>
      <w:tblPr>
        <w:tblW w:w="0" w:type="auto"/>
        <w:tblLayout w:type="autofit"/>
        <w:bidiVisual w:val="0"/>
      </w:tblPr>
      <w:tr>
        <w:trPr>
          <w:tblHeader w:val="1"/>
        </w:trPr>
        <w:tc>
          <w:tcPr/>
          <w:p>
            <w:pPr/>
            <w:r>
              <w:rPr/>
              <w:t xml:space="preserve">Disponibilidad</w:t>
            </w:r>
          </w:p>
        </w:tc>
        <w:tc>
          <w:tcPr/>
          <w:p>
            <w:pPr/>
            <w:r>
              <w:rPr/>
              <w:t xml:space="preserve">Calidad</w:t>
            </w:r>
          </w:p>
        </w:tc>
        <w:tc>
          <w:tcPr/>
          <w:p>
            <w:pPr/>
            <w:r>
              <w:rPr/>
              <w:t xml:space="preserve">Accesibilidad</w:t>
            </w:r>
          </w:p>
        </w:tc>
        <w:tc>
          <w:tcPr/>
          <w:p>
            <w:pPr/>
            <w:r>
              <w:rPr/>
              <w:t xml:space="preserve">Comentario</w:t>
            </w:r>
          </w:p>
        </w:tc>
        <w:tc>
          <w:tcPr/>
          <w:p>
            <w:pPr/>
            <w:r>
              <w:rPr/>
              <w:t xml:space="preserve">Intervenciones</w:t>
            </w:r>
          </w:p>
        </w:tc>
      </w:tr>
      <w:tr>
        <w:trPr/>
        <w:tc>
          <w:tcPr/>
          <w:p>
            <w:pPr/>
            <w:r>
              <w:rPr/>
              <w:t xml:space="preserve">✓</w:t>
            </w:r>
          </w:p>
        </w:tc>
        <w:tc>
          <w:tcPr/>
          <w:p>
            <w:pPr/>
            <w:r>
              <w:rPr/>
              <w:t xml:space="preserve">✓</w:t>
            </w:r>
          </w:p>
        </w:tc>
        <w:tc>
          <w:tcPr/>
          <w:p>
            <w:pPr/>
            <w:r>
              <w:rPr/>
              <w:t xml:space="preserve">✓</w:t>
            </w:r>
          </w:p>
        </w:tc>
        <w:tc>
          <w:tcPr/>
          <w:p>
            <w:pPr/>
            <w:r>
              <w:rPr/>
              <w:t xml:space="preserve">Cuando las estructuras básicas están disponibles y son amplias y las personas que retornan pueden acceder a ellas fácilmente, no es necesario realizar intervenciones urgentes.</w:t>
            </w:r>
          </w:p>
        </w:tc>
        <w:tc>
          <w:tcPr/>
          <w:p>
            <w:pPr>
              <w:numPr>
                <w:ilvl w:val="0"/>
                <w:numId w:val="1"/>
              </w:numPr>
            </w:pPr>
            <w:r>
              <w:rPr/>
              <w:t xml:space="preserve">Explicar a las poblaciones locales de no migrantes que las personas que retornan no reducen los recursos disponibles;</w:t>
            </w:r>
          </w:p>
          <w:p>
            <w:pPr>
              <w:numPr>
                <w:ilvl w:val="0"/>
                <w:numId w:val="1"/>
              </w:numPr>
            </w:pPr>
            <w:r>
              <w:rPr/>
              <w:t xml:space="preserve">Asegurarse de que las personas que retornan conozcan de manera integral la oferta de servicios básicos</w:t>
            </w:r>
          </w:p>
        </w:tc>
      </w:tr>
      <w:tr>
        <w:trPr/>
      </w:tr>
      <w:tr>
        <w:trPr/>
        <w:tc>
          <w:tcPr/>
          <w:p>
            <w:pPr/>
            <w:r>
              <w:rPr/>
              <w:t xml:space="preserve">✓</w:t>
            </w:r>
          </w:p>
        </w:tc>
        <w:tc>
          <w:tcPr/>
          <w:p>
            <w:pPr/>
            <w:r>
              <w:rPr/>
              <w:t xml:space="preserve">✓</w:t>
            </w:r>
          </w:p>
        </w:tc>
        <w:tc>
          <w:tcPr/>
          <w:p>
            <w:pPr/>
            <w:r>
              <w:rPr/>
              <w:t xml:space="preserve">X</w:t>
            </w:r>
          </w:p>
        </w:tc>
      </w:tr>
      <w:tr>
        <w:trPr/>
        <w:tc>
          <w:tcPr/>
          <w:p>
            <w:pPr/>
            <w:r>
              <w:rPr/>
              <w:t xml:space="preserve">Las personas que retornan no poseen los documentos necesarios.</w:t>
            </w:r>
          </w:p>
        </w:tc>
        <w:tc>
          <w:tcPr/>
          <w:p>
            <w:pPr>
              <w:numPr>
                <w:ilvl w:val="0"/>
                <w:numId w:val="2"/>
              </w:numPr>
            </w:pPr>
            <w:r>
              <w:rPr/>
              <w:t xml:space="preserve">Evaluar los obstáculos vinculados a la falta de documentos civiles para acceder a los servicios;</w:t>
            </w:r>
          </w:p>
          <w:p>
            <w:pPr>
              <w:numPr>
                <w:ilvl w:val="0"/>
                <w:numId w:val="2"/>
              </w:numPr>
            </w:pPr>
            <w:r>
              <w:rPr/>
              <w:t xml:space="preserve">Facilitar la expedición de documentos para las personas que retornan.</w:t>
            </w:r>
          </w:p>
        </w:tc>
      </w:tr>
      <w:tr>
        <w:trPr/>
        <w:tc>
          <w:tcPr/>
          <w:p>
            <w:pPr/>
            <w:r>
              <w:rPr/>
              <w:t xml:space="preserve">Las personas que retornan carecen de información sobre cómo acceder a los servicios básicos</w:t>
            </w:r>
          </w:p>
        </w:tc>
        <w:tc>
          <w:tcPr/>
          <w:p>
            <w:pPr>
              <w:numPr>
                <w:ilvl w:val="0"/>
                <w:numId w:val="3"/>
              </w:numPr>
            </w:pPr>
            <w:r>
              <w:rPr/>
              <w:t xml:space="preserve">Diseñar mecanismos para informar a las personas que retornan de la existencia de proveedores de servicios básicos y toda su oferta de servicios;</w:t>
            </w:r>
          </w:p>
          <w:p>
            <w:pPr>
              <w:numPr>
                <w:ilvl w:val="0"/>
                <w:numId w:val="3"/>
              </w:numPr>
            </w:pPr>
            <w:r>
              <w:rPr/>
              <w:t xml:space="preserve">Diseñar mecanismos para informar a las personas que retornan sobre su derecho a acceder a servicios básicos, las gestiones administrativas que deben realizar y cualquier otro procedimiento pertinente.</w:t>
            </w:r>
          </w:p>
        </w:tc>
      </w:tr>
      <w:tr>
        <w:trPr/>
        <w:tc>
          <w:tcPr/>
          <w:p>
            <w:pPr/>
            <w:r>
              <w:rPr/>
              <w:t xml:space="preserve">El personal no está adecuadamente capacitado para satisfacer las necesidades de reintegración específicas de las personas que retornan.</w:t>
            </w:r>
          </w:p>
        </w:tc>
        <w:tc>
          <w:tcPr/>
          <w:p>
            <w:pPr>
              <w:numPr>
                <w:ilvl w:val="0"/>
                <w:numId w:val="4"/>
              </w:numPr>
            </w:pPr>
            <w:r>
              <w:rPr/>
              <w:t xml:space="preserve">Poner en marcha actividades de capacitación de corta duración para el personal de servicios básicos, a fin de concienciar a sus miembros acerca de las necesidades y dificultades específicas de las personas que retornan y las mejores prácticas para integrarlas en el flujo de prestación de servicios;</w:t>
            </w:r>
          </w:p>
          <w:p>
            <w:pPr>
              <w:numPr>
                <w:ilvl w:val="0"/>
                <w:numId w:val="4"/>
              </w:numPr>
            </w:pPr>
            <w:r>
              <w:rPr/>
              <w:t xml:space="preserve">Crear puntos focales específicos (por ejemplo, “oficinas de retorno”) en instituciones clave de zonas con una alta tasa de retorno.</w:t>
            </w:r>
          </w:p>
        </w:tc>
      </w:tr>
      <w:tr>
        <w:trPr/>
        <w:tc>
          <w:tcPr/>
          <w:p>
            <w:pPr/>
            <w:r>
              <w:rPr/>
              <w:t xml:space="preserve">✓</w:t>
            </w:r>
          </w:p>
        </w:tc>
        <w:tc>
          <w:tcPr/>
          <w:p>
            <w:pPr/>
            <w:r>
              <w:rPr/>
              <w:t xml:space="preserve">X</w:t>
            </w:r>
          </w:p>
        </w:tc>
        <w:tc>
          <w:tcPr/>
          <w:p>
            <w:pPr/>
            <w:r>
              <w:rPr/>
              <w:t xml:space="preserve">X</w:t>
            </w:r>
          </w:p>
        </w:tc>
      </w:tr>
      <w:tr>
        <w:trPr/>
        <w:tc>
          <w:tcPr/>
          <w:p>
            <w:pPr/>
            <w:r>
              <w:rPr/>
              <w:t xml:space="preserve">La calidad de los servicios es adecuada para la población no migrante, pero no se abordan las necesidades específicas de las personas que retornan.</w:t>
            </w:r>
          </w:p>
        </w:tc>
        <w:tc>
          <w:tcPr/>
          <w:p>
            <w:pPr>
              <w:numPr>
                <w:ilvl w:val="0"/>
                <w:numId w:val="5"/>
              </w:numPr>
            </w:pPr>
            <w:r>
              <w:rPr/>
              <w:t xml:space="preserve">Evaluar las opciones de ampliación o (co)desarrollo de estructuras específicas (por ejemplo, para la integración de las personas que retornan en los flujos de trabajo de los centros de respuesta e información sobre migración).</w:t>
            </w:r>
          </w:p>
          <w:p>
            <w:pPr>
              <w:numPr>
                <w:ilvl w:val="0"/>
                <w:numId w:val="5"/>
              </w:numPr>
            </w:pPr>
            <w:r>
              <w:rPr/>
              <w:t xml:space="preserve">Colaborar con el personal de gestión de las estructuras básicas para abordar la inadecuación de los servicios a las necesidades de las personas que retornan;</w:t>
            </w:r>
          </w:p>
          <w:p>
            <w:pPr>
              <w:numPr>
                <w:ilvl w:val="0"/>
                <w:numId w:val="5"/>
              </w:numPr>
            </w:pPr>
            <w:r>
              <w:rPr/>
              <w:t xml:space="preserve">Implementar una estrategia de desarrollo de servicios y actividades de fortalecimiento de la capacidad para mejorar la oferta de servicios dirigidos a las personas que retornan. Se debe prestar atención para evitar dar la impresión de que se dispensa un trato preferente a los migrantes que retornan, en comparación con la población local no migrante;</w:t>
            </w:r>
          </w:p>
          <w:p>
            <w:pPr>
              <w:numPr>
                <w:ilvl w:val="0"/>
                <w:numId w:val="5"/>
              </w:numPr>
            </w:pPr>
            <w:r>
              <w:rPr/>
              <w:t xml:space="preserve">Establecer asociaciones para la prestación de servicios (operaciones, participación en los gastos, etc.).</w:t>
            </w:r>
          </w:p>
        </w:tc>
      </w:tr>
      <w:tr>
        <w:trPr/>
        <w:tc>
          <w:tcPr/>
          <w:p>
            <w:pPr/>
            <w:r>
              <w:rPr/>
              <w:t xml:space="preserve">Los servicios son inadecuados tanto para la población no migrante como para las personas que retornan.</w:t>
            </w:r>
          </w:p>
        </w:tc>
        <w:tc>
          <w:tcPr/>
          <w:p>
            <w:pPr>
              <w:numPr>
                <w:ilvl w:val="0"/>
                <w:numId w:val="6"/>
              </w:numPr>
            </w:pPr>
            <w:r>
              <w:rPr/>
              <w:t xml:space="preserve">Colaborar con el personal de gestión de las estructuras básicas para desarrollar estrategias encaminadas a abordar la inadecuación de los servicios existentes;</w:t>
            </w:r>
          </w:p>
          <w:p>
            <w:pPr>
              <w:numPr>
                <w:ilvl w:val="0"/>
                <w:numId w:val="6"/>
              </w:numPr>
            </w:pPr>
            <w:r>
              <w:rPr/>
              <w:t xml:space="preserve">Implementar una estrategia de desarrollo de servicios y actividades de fortalecimiento de la capacidad para mejorar la oferta de servicios para la población que retorna y las personas no migrantes en la misma medida;</w:t>
            </w:r>
          </w:p>
          <w:p>
            <w:pPr>
              <w:numPr>
                <w:ilvl w:val="0"/>
                <w:numId w:val="6"/>
              </w:numPr>
            </w:pPr>
            <w:r>
              <w:rPr/>
              <w:t xml:space="preserve">Establecer asociaciones para la prestación de servicios (realización de operaciones, participación en los gastos, etc.), en la medida de lo posible según el presupuesto de reintegración. Muchos proyectos de reintegración tienen una duración limitada, lo que significa que los acuerdos de participación en la financiación de los gastos generalmente tendrán que ir cancelándose de manera progresiva al cabo de cierto tiempo. Por consiguiente, es fundamental definir desde el principio estrategias de financiación sostenibles a largo plazo.</w:t>
            </w:r>
          </w:p>
        </w:tc>
      </w:tr>
      <w:tr>
        <w:trPr/>
        <w:tc>
          <w:tcPr/>
          <w:p>
            <w:pPr/>
            <w:r>
              <w:rPr/>
              <w:t xml:space="preserve">X</w:t>
            </w:r>
          </w:p>
        </w:tc>
        <w:tc>
          <w:tcPr/>
          <w:p>
            <w:pPr/>
            <w:r>
              <w:rPr/>
              <w:t xml:space="preserve">X</w:t>
            </w:r>
          </w:p>
        </w:tc>
        <w:tc>
          <w:tcPr/>
          <w:p>
            <w:pPr/>
            <w:r>
              <w:rPr/>
              <w:t xml:space="preserve">X</w:t>
            </w:r>
          </w:p>
        </w:tc>
        <w:tc>
          <w:tcPr/>
          <w:p>
            <w:pPr/>
            <w:r>
              <w:rPr/>
              <w:t xml:space="preserve">No hay servicio básico (atención de la salud, educación, protección social) disponible en la zona.</w:t>
            </w:r>
          </w:p>
        </w:tc>
        <w:tc>
          <w:tcPr/>
          <w:p>
            <w:pPr>
              <w:numPr>
                <w:ilvl w:val="0"/>
                <w:numId w:val="7"/>
              </w:numPr>
            </w:pPr>
            <w:r>
              <w:rPr/>
              <w:t xml:space="preserve">Colaborar con homólogos nacionales y otros asociados internacionales del ámbito del desarrollo para explorar opciones que permitan prestar servicios básicos en la zona;</w:t>
            </w:r>
          </w:p>
          <w:p>
            <w:pPr>
              <w:numPr>
                <w:ilvl w:val="0"/>
                <w:numId w:val="7"/>
              </w:numPr>
            </w:pPr>
            <w:r>
              <w:rPr/>
              <w:t xml:space="preserve">Explorar opciones de colaboración con otros asociados internacionales del ámbito del desarrollo para proporcionar conocimientos técnicos especializados, apoyo institucional y financiación para la creación de las estructuras básicas necesarias;</w:t>
            </w:r>
          </w:p>
          <w:p>
            <w:pPr>
              <w:numPr>
                <w:ilvl w:val="0"/>
                <w:numId w:val="7"/>
              </w:numPr>
            </w:pPr>
            <w:r>
              <w:rPr/>
              <w:t xml:space="preserve">Integrar los servicios de reintegración para las personas que retornan en los flujos de trabajo de las nuevas estructuras locales.</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DD0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985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619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65A0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2526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0AE2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68DF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2024-11-15T10:22:44+01:00</dcterms:created>
  <dcterms:modified xsi:type="dcterms:W3CDTF">2024-11-15T10:22:44+01:00</dcterms:modified>
</cp:coreProperties>
</file>

<file path=docProps/custom.xml><?xml version="1.0" encoding="utf-8"?>
<Properties xmlns="http://schemas.openxmlformats.org/officeDocument/2006/custom-properties" xmlns:vt="http://schemas.openxmlformats.org/officeDocument/2006/docPropsVTypes"/>
</file>